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63997" w14:textId="48FD3E39" w:rsidR="00494EDF" w:rsidRPr="00494EDF" w:rsidRDefault="00494EDF" w:rsidP="00494EDF">
      <w:pPr>
        <w:rPr>
          <w:b/>
          <w:bCs/>
          <w:sz w:val="32"/>
          <w:szCs w:val="32"/>
        </w:rPr>
      </w:pPr>
      <w:bookmarkStart w:id="0" w:name="_GoBack"/>
      <w:bookmarkEnd w:id="0"/>
    </w:p>
    <w:p w14:paraId="32CBD680" w14:textId="44196254" w:rsidR="002D03B7" w:rsidRDefault="002D03B7" w:rsidP="00C372B3">
      <w:pPr>
        <w:spacing w:line="276" w:lineRule="auto"/>
        <w:rPr>
          <w:b/>
          <w:bCs/>
          <w:sz w:val="28"/>
          <w:szCs w:val="28"/>
        </w:rPr>
      </w:pPr>
    </w:p>
    <w:p w14:paraId="2E8FF6E6" w14:textId="2ADB1BF2" w:rsidR="00D036DA" w:rsidRPr="002D03B7" w:rsidRDefault="00D036DA" w:rsidP="00D036DA">
      <w:pPr>
        <w:rPr>
          <w:b/>
          <w:bCs/>
          <w:sz w:val="28"/>
          <w:szCs w:val="28"/>
        </w:rPr>
      </w:pPr>
      <w:r w:rsidRPr="002D03B7">
        <w:rPr>
          <w:b/>
          <w:bCs/>
          <w:sz w:val="28"/>
          <w:szCs w:val="28"/>
        </w:rPr>
        <w:t>Πίνακας 1</w:t>
      </w:r>
    </w:p>
    <w:p w14:paraId="5B3BA5CF" w14:textId="0C032F01" w:rsidR="00A606B4" w:rsidRPr="00D16700" w:rsidRDefault="00A606B4">
      <w:pPr>
        <w:rPr>
          <w:sz w:val="28"/>
          <w:szCs w:val="28"/>
        </w:rPr>
      </w:pPr>
    </w:p>
    <w:p w14:paraId="616C4C13" w14:textId="12AF7149" w:rsidR="00FD3C35" w:rsidRPr="00D16700" w:rsidRDefault="00FD3C35">
      <w:pPr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86501F" w:rsidRPr="00A41948" w14:paraId="035A7D90" w14:textId="77777777" w:rsidTr="00121F81">
        <w:tc>
          <w:tcPr>
            <w:tcW w:w="9209" w:type="dxa"/>
            <w:gridSpan w:val="2"/>
            <w:shd w:val="clear" w:color="auto" w:fill="2F5496" w:themeFill="accent1" w:themeFillShade="BF"/>
          </w:tcPr>
          <w:p w14:paraId="74A1EEFE" w14:textId="41396F07" w:rsidR="0086501F" w:rsidRPr="00604576" w:rsidRDefault="0086501F" w:rsidP="00121F81">
            <w:pPr>
              <w:pStyle w:val="Web"/>
              <w:spacing w:before="60" w:after="60" w:line="360" w:lineRule="auto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60457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Κλινικές και άλλες ομάδες αυξημένου κινδύνου στις οποίες συστήνεται η χορήγηση αναμνηστικής δόσης έναντι του </w:t>
            </w:r>
            <w:proofErr w:type="spellStart"/>
            <w:r w:rsidRPr="0060457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κορωνοϊού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 </w:t>
            </w:r>
          </w:p>
        </w:tc>
      </w:tr>
      <w:tr w:rsidR="0086501F" w:rsidRPr="00A41948" w14:paraId="2615E3DB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418FB762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Χρόνια νοσήματα του αναπνευστικού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417AFBAD" w14:textId="1B6A8ED5" w:rsidR="0086501F" w:rsidRPr="00A41948" w:rsidRDefault="0086501F" w:rsidP="00121F81">
            <w:pPr>
              <w:spacing w:before="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41948">
              <w:rPr>
                <w:rFonts w:cstheme="minorHAnsi"/>
                <w:sz w:val="22"/>
                <w:szCs w:val="22"/>
              </w:rPr>
              <w:t>Χρόνια αποφρακτική πνευμονοπάθεια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6E5CBB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χρόνια βρογχίτιδα</w:t>
            </w:r>
            <w:r w:rsidR="006E5CBB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εμφ</w:t>
            </w:r>
            <w:r w:rsidR="006E5CBB">
              <w:rPr>
                <w:rFonts w:cstheme="minorHAnsi"/>
                <w:sz w:val="22"/>
                <w:szCs w:val="22"/>
              </w:rPr>
              <w:t>ύ</w:t>
            </w:r>
            <w:r w:rsidR="006F76CF">
              <w:rPr>
                <w:rFonts w:cstheme="minorHAnsi"/>
                <w:sz w:val="22"/>
                <w:szCs w:val="22"/>
              </w:rPr>
              <w:t>σημα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Pr="00A41948">
              <w:rPr>
                <w:rFonts w:cstheme="minorHAnsi"/>
                <w:sz w:val="22"/>
                <w:szCs w:val="22"/>
              </w:rPr>
              <w:t xml:space="preserve">, διάμεσοι νόσοι του πνευμονικού παρεγχύματος, </w:t>
            </w:r>
            <w:r>
              <w:rPr>
                <w:rFonts w:cstheme="minorHAnsi"/>
                <w:sz w:val="22"/>
                <w:szCs w:val="22"/>
              </w:rPr>
              <w:t xml:space="preserve">βρογχεκτασία, κυστική ίνωση, </w:t>
            </w:r>
            <w:r w:rsidRPr="00A41948">
              <w:rPr>
                <w:rFonts w:cstheme="minorHAnsi"/>
                <w:sz w:val="22"/>
                <w:szCs w:val="22"/>
              </w:rPr>
              <w:t xml:space="preserve">σοβαρό </w:t>
            </w:r>
            <w:r w:rsidRPr="00A41948">
              <w:rPr>
                <w:rFonts w:cstheme="minorHAnsi"/>
                <w:color w:val="0B0C0C"/>
                <w:sz w:val="22"/>
                <w:szCs w:val="22"/>
              </w:rPr>
              <w:t>άσθμα με λήψη σε μόνιμη βάση κορτικοειδών από το στόμα ή βιολογικών παραγόντων</w:t>
            </w:r>
            <w:r>
              <w:rPr>
                <w:rFonts w:cstheme="minorHAnsi"/>
                <w:color w:val="0B0C0C"/>
                <w:sz w:val="22"/>
                <w:szCs w:val="22"/>
              </w:rPr>
              <w:t>, πνευμονοκονίαση, βρογχοπνευμονική δυσπλασία</w:t>
            </w:r>
          </w:p>
        </w:tc>
      </w:tr>
      <w:tr w:rsidR="0086501F" w:rsidRPr="00A41948" w14:paraId="6BA9F7C7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30D31164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Χρόνια καρδιαγγειακή νόσος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2C4EF216" w14:textId="41CBB3E3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color w:val="000000" w:themeColor="text1"/>
                <w:sz w:val="22"/>
                <w:szCs w:val="22"/>
              </w:rPr>
              <w:t>Συγγενείς καρδιοπάθειες, υπέρταση με καρδιακές επιπλοκές, χρόνια καρδιακή ανεπάρκεια, κολπική μαρμαρυγή, χρόνια ισχαιμική καρδιοπάθεια, μυοκαρδίτιδες, μυοκαρδιοπάθειες, περιφερική αγγειακή νόσος, ιστορικό θρομβοεμβολικής νόσου</w:t>
            </w:r>
          </w:p>
        </w:tc>
      </w:tr>
      <w:tr w:rsidR="0086501F" w:rsidRPr="00A41948" w14:paraId="32BF419E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72937990" w14:textId="77777777" w:rsidR="0086501F" w:rsidRPr="00A41948" w:rsidRDefault="0086501F" w:rsidP="00121F81">
            <w:pPr>
              <w:spacing w:before="60" w:line="360" w:lineRule="auto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Σακχαρώδης διαβήτης</w:t>
            </w:r>
            <w:r>
              <w:rPr>
                <w:bCs/>
                <w:sz w:val="22"/>
                <w:szCs w:val="22"/>
              </w:rPr>
              <w:t xml:space="preserve"> και άλλες ενδοκρινικές διαταραχές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EAB7549" w14:textId="0B20BC61" w:rsidR="0086501F" w:rsidRPr="00A41948" w:rsidRDefault="0086501F" w:rsidP="00121F81">
            <w:pPr>
              <w:pStyle w:val="Web"/>
              <w:spacing w:before="6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Σακχαρώδης διαβήτης τύπου 1 και τύπου 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Σακχαρώδης διαβήτης κύησης,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Επινεφριδιακή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ανεπάρκεια </w:t>
            </w:r>
          </w:p>
        </w:tc>
      </w:tr>
      <w:tr w:rsidR="0086501F" w:rsidRPr="00A41948" w14:paraId="06DCDA1E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6E452AE7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Νοσογόνος παχυσαρκία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6E8BDE52" w14:textId="2B8B799C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sz w:val="22"/>
                <w:szCs w:val="22"/>
              </w:rPr>
              <w:t xml:space="preserve">Δείκτη μάζας σώματος </w:t>
            </w:r>
            <w:r w:rsidRPr="00A41948">
              <w:rPr>
                <w:sz w:val="22"/>
                <w:szCs w:val="22"/>
              </w:rPr>
              <w:sym w:font="Symbol" w:char="F0B3"/>
            </w:r>
            <w:r w:rsidRPr="00A41948">
              <w:rPr>
                <w:sz w:val="22"/>
                <w:szCs w:val="22"/>
              </w:rPr>
              <w:t>40 kg/m</w:t>
            </w:r>
            <w:r w:rsidRPr="00A41948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6501F" w:rsidRPr="00A41948" w14:paraId="75914A3E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61A85AC8" w14:textId="77777777" w:rsidR="0086501F" w:rsidRPr="00A41948" w:rsidRDefault="0086501F" w:rsidP="00121F81">
            <w:pPr>
              <w:spacing w:before="60" w:line="360" w:lineRule="auto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A41948">
              <w:rPr>
                <w:rFonts w:cstheme="minorHAnsi"/>
                <w:color w:val="000000" w:themeColor="text1"/>
                <w:sz w:val="22"/>
                <w:szCs w:val="22"/>
              </w:rPr>
              <w:t>Καρκίνος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2AF991B" w14:textId="20C51EF5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sz w:val="22"/>
                <w:szCs w:val="22"/>
              </w:rPr>
              <w:t xml:space="preserve">Διάγνωση </w:t>
            </w:r>
            <w:r>
              <w:rPr>
                <w:sz w:val="22"/>
                <w:szCs w:val="22"/>
              </w:rPr>
              <w:t xml:space="preserve">αιματολογικού </w:t>
            </w:r>
            <w:r w:rsidRPr="00A41948">
              <w:rPr>
                <w:sz w:val="22"/>
                <w:szCs w:val="22"/>
              </w:rPr>
              <w:t xml:space="preserve">καρκίνου </w:t>
            </w:r>
            <w:r>
              <w:rPr>
                <w:sz w:val="22"/>
                <w:szCs w:val="22"/>
              </w:rPr>
              <w:t xml:space="preserve">ή καρκίνου </w:t>
            </w:r>
            <w:r w:rsidRPr="00A41948">
              <w:rPr>
                <w:sz w:val="22"/>
                <w:szCs w:val="22"/>
              </w:rPr>
              <w:t xml:space="preserve">συμπαγούς οργάνου κατά την τελευταία </w:t>
            </w:r>
            <w:r>
              <w:rPr>
                <w:sz w:val="22"/>
                <w:szCs w:val="22"/>
              </w:rPr>
              <w:t>πεντα</w:t>
            </w:r>
            <w:r w:rsidRPr="00A41948">
              <w:rPr>
                <w:sz w:val="22"/>
                <w:szCs w:val="22"/>
              </w:rPr>
              <w:t xml:space="preserve">ετία </w:t>
            </w:r>
          </w:p>
        </w:tc>
      </w:tr>
      <w:tr w:rsidR="0086501F" w:rsidRPr="00A41948" w14:paraId="5615EDDB" w14:textId="77777777" w:rsidTr="00121F81">
        <w:trPr>
          <w:trHeight w:val="131"/>
        </w:trPr>
        <w:tc>
          <w:tcPr>
            <w:tcW w:w="2972" w:type="dxa"/>
            <w:shd w:val="clear" w:color="auto" w:fill="C5E0B3" w:themeFill="accent6" w:themeFillTint="66"/>
          </w:tcPr>
          <w:p w14:paraId="61DA1785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Χρόνια νεφρική νόσος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6C531D8" w14:textId="454159D8" w:rsidR="0086501F" w:rsidRPr="00A41948" w:rsidRDefault="0086501F" w:rsidP="00121F81">
            <w:pPr>
              <w:pStyle w:val="Web"/>
              <w:spacing w:before="60" w:after="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Χρόνια νεφρική νόσος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σταδίου 3, 4 ή 5</w:t>
            </w:r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χρόνια νεφρική ανεπάρκεια, </w:t>
            </w:r>
            <w:proofErr w:type="spellStart"/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νεφρωσικό</w:t>
            </w:r>
            <w:proofErr w:type="spellEnd"/>
            <w:r w:rsidRPr="00A419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σύνδρομο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μεταμόσχευση νεφρού</w:t>
            </w:r>
          </w:p>
        </w:tc>
      </w:tr>
      <w:tr w:rsidR="0086501F" w:rsidRPr="00A41948" w14:paraId="632A1AB2" w14:textId="77777777" w:rsidTr="00121F81">
        <w:trPr>
          <w:trHeight w:val="131"/>
        </w:trPr>
        <w:tc>
          <w:tcPr>
            <w:tcW w:w="2972" w:type="dxa"/>
            <w:shd w:val="clear" w:color="auto" w:fill="C5E0B3" w:themeFill="accent6" w:themeFillTint="66"/>
          </w:tcPr>
          <w:p w14:paraId="2252C1DA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Ανοσοκαταστολή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448FFEAD" w14:textId="17034A1D" w:rsidR="0086501F" w:rsidRPr="00A41948" w:rsidRDefault="0086501F" w:rsidP="00121F81">
            <w:pPr>
              <w:pStyle w:val="Web"/>
              <w:spacing w:before="60" w:after="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Κληρονομική ή επίκτητη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ανοσοανεπάρκεια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λόγω νόσου ή θεραπείας. Περιλαμβάνονται άτομα που έχουν υποβληθεί σε μεταμόσχευση συμπαγούς οργάνου, μυελού των οστών ή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βλαστοκυττάρων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άτομα σε χημειοθεραπεία, ακτινοθεραπεία ή ανοσοθεραπεία, άτομα με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HIV</w:t>
            </w:r>
            <w:r w:rsidRPr="000D11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λοίμωξη σε όλα τα στάδια, άτομα με πολλαπλό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μυέλωμα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ή κληρονομικές διαταραχές που επηρεάζουν το ανοσοποιητικό σύστημα. Επίσης, άτομα που λαμβάνουν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ανοσοκατασταλτική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ανοσοτροποποιητική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αγωγή μετρίου-υψηλού κινδύνου.</w:t>
            </w:r>
          </w:p>
        </w:tc>
      </w:tr>
      <w:tr w:rsidR="0086501F" w:rsidRPr="00A41948" w14:paraId="3DB790F5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614F156C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lastRenderedPageBreak/>
              <w:t>Χρόνια ηπατική νόσος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31F5CC9E" w14:textId="037768FC" w:rsidR="0086501F" w:rsidRPr="00A41948" w:rsidRDefault="0086501F" w:rsidP="00121F81">
            <w:pPr>
              <w:spacing w:before="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Κ</w:t>
            </w:r>
            <w:r w:rsidRPr="00A41948">
              <w:rPr>
                <w:color w:val="000000" w:themeColor="text1"/>
                <w:sz w:val="22"/>
                <w:szCs w:val="22"/>
              </w:rPr>
              <w:t>ίρρωση ήπατος</w:t>
            </w:r>
            <w:r>
              <w:rPr>
                <w:color w:val="000000" w:themeColor="text1"/>
                <w:sz w:val="22"/>
                <w:szCs w:val="22"/>
              </w:rPr>
              <w:t>, ατρησία χοληφόρων, χρόνια ηπατίτιδα</w:t>
            </w:r>
          </w:p>
        </w:tc>
      </w:tr>
      <w:tr w:rsidR="0086501F" w:rsidRPr="00A41948" w14:paraId="44D5A251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4640CC63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Αιμοσφαιρινοπάθειες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3EEDD372" w14:textId="3117AE67" w:rsidR="0086501F" w:rsidRPr="00A41948" w:rsidRDefault="0086501F" w:rsidP="00121F81">
            <w:pPr>
              <w:spacing w:before="60" w:line="360" w:lineRule="auto"/>
              <w:ind w:right="-57"/>
              <w:jc w:val="both"/>
              <w:rPr>
                <w:rFonts w:cstheme="minorHAnsi"/>
                <w:color w:val="0B0C0C"/>
                <w:sz w:val="22"/>
                <w:szCs w:val="22"/>
              </w:rPr>
            </w:pPr>
            <w:r w:rsidRPr="00A41948">
              <w:rPr>
                <w:rFonts w:cstheme="minorHAnsi"/>
                <w:color w:val="0B0C0C"/>
                <w:sz w:val="22"/>
                <w:szCs w:val="22"/>
              </w:rPr>
              <w:t>Ομόζυγη δρεπανοκυτταρική αναιμία, μικροδρεπανοκυτταρική αναιμία, ομόζυγη μεσογειακή αναιμία</w:t>
            </w:r>
          </w:p>
        </w:tc>
      </w:tr>
      <w:tr w:rsidR="0086501F" w:rsidRPr="00A41948" w14:paraId="024D6385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52C0D876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Διαταραχές σπληνός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4B3D1B4E" w14:textId="01158F15" w:rsidR="0086501F" w:rsidRPr="00A41948" w:rsidRDefault="0086501F" w:rsidP="00121F81">
            <w:pPr>
              <w:spacing w:before="60" w:line="360" w:lineRule="auto"/>
              <w:jc w:val="both"/>
              <w:rPr>
                <w:rFonts w:cstheme="minorHAnsi"/>
                <w:color w:val="0B0C0C"/>
                <w:sz w:val="22"/>
                <w:szCs w:val="22"/>
              </w:rPr>
            </w:pPr>
            <w:r w:rsidRPr="00A41948">
              <w:rPr>
                <w:rFonts w:cstheme="minorHAnsi"/>
                <w:color w:val="0B0C0C"/>
                <w:sz w:val="22"/>
                <w:szCs w:val="22"/>
              </w:rPr>
              <w:t>Ασπληνία (περιλαμβάνεται και η λειτουργική ασπληνία)</w:t>
            </w:r>
          </w:p>
        </w:tc>
      </w:tr>
      <w:tr w:rsidR="0086501F" w:rsidRPr="00A41948" w14:paraId="32957477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6DEF932C" w14:textId="77777777" w:rsidR="0086501F" w:rsidRPr="00A41948" w:rsidRDefault="0086501F" w:rsidP="00121F81">
            <w:pPr>
              <w:spacing w:before="60" w:line="360" w:lineRule="auto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Χρόνια νευρολογικά</w:t>
            </w:r>
            <w:r>
              <w:rPr>
                <w:bCs/>
                <w:sz w:val="22"/>
                <w:szCs w:val="22"/>
              </w:rPr>
              <w:t>-νευρομυϊκά</w:t>
            </w:r>
            <w:r w:rsidRPr="00A41948">
              <w:rPr>
                <w:bCs/>
                <w:sz w:val="22"/>
                <w:szCs w:val="22"/>
              </w:rPr>
              <w:t xml:space="preserve"> νοσήματα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AEDDF1F" w14:textId="3FC276E5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color w:val="000000" w:themeColor="text1"/>
                <w:sz w:val="22"/>
                <w:szCs w:val="22"/>
              </w:rPr>
              <w:t>Αγγειακό εγκεφαλικό επεισόδιο, παροδικό ισχαιμικό εγκεφαλικό επεισόδιο, σοβαρά νευρολογικά νοσήματα, εγκεφαλική παράλυση,</w:t>
            </w:r>
            <w:r>
              <w:rPr>
                <w:color w:val="000000" w:themeColor="text1"/>
                <w:sz w:val="22"/>
                <w:szCs w:val="22"/>
              </w:rPr>
              <w:t xml:space="preserve"> σύνδρομο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Down</w:t>
            </w:r>
            <w:r w:rsidRPr="006D6114">
              <w:rPr>
                <w:color w:val="000000" w:themeColor="text1"/>
                <w:sz w:val="22"/>
                <w:szCs w:val="22"/>
              </w:rPr>
              <w:t>,</w:t>
            </w:r>
            <w:r w:rsidRPr="00A41948">
              <w:rPr>
                <w:color w:val="000000" w:themeColor="text1"/>
                <w:sz w:val="22"/>
                <w:szCs w:val="22"/>
              </w:rPr>
              <w:t xml:space="preserve"> πολλαπλή σκλήρυνση, επιληψία, άνοια, νόσος Πάρκινσον, νόσος κινητικού νευρώνα, κληρονομικά και εκφυλιστικά νευρομυϊκά νοσήματα</w:t>
            </w:r>
          </w:p>
        </w:tc>
      </w:tr>
      <w:tr w:rsidR="0086501F" w:rsidRPr="00A41948" w14:paraId="3BEA1134" w14:textId="77777777" w:rsidTr="00121F81">
        <w:tc>
          <w:tcPr>
            <w:tcW w:w="2972" w:type="dxa"/>
            <w:shd w:val="clear" w:color="auto" w:fill="C5E0B3" w:themeFill="accent6" w:themeFillTint="66"/>
          </w:tcPr>
          <w:p w14:paraId="2AA1C8A8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Σοβαρή ψυχική νόσος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B9B9D31" w14:textId="272CD05F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sz w:val="22"/>
                <w:szCs w:val="22"/>
              </w:rPr>
              <w:t>Διάγνωση σχιζοφρένειας ή διπολικής διαταραχής</w:t>
            </w:r>
          </w:p>
        </w:tc>
      </w:tr>
      <w:tr w:rsidR="0086501F" w:rsidRPr="00A41948" w14:paraId="64E340AC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1DA2DEC5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 w:rsidRPr="00A41948">
              <w:rPr>
                <w:bCs/>
                <w:sz w:val="22"/>
                <w:szCs w:val="22"/>
              </w:rPr>
              <w:t>Σοβαρή αναπηρία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C48EE1B" w14:textId="7D428F45" w:rsidR="0086501F" w:rsidRPr="00A41948" w:rsidRDefault="0086501F" w:rsidP="00121F81">
            <w:pPr>
              <w:spacing w:before="60" w:line="360" w:lineRule="auto"/>
              <w:jc w:val="both"/>
              <w:rPr>
                <w:sz w:val="22"/>
                <w:szCs w:val="22"/>
              </w:rPr>
            </w:pPr>
            <w:r w:rsidRPr="00A41948">
              <w:rPr>
                <w:color w:val="000000" w:themeColor="text1"/>
                <w:sz w:val="22"/>
                <w:szCs w:val="22"/>
              </w:rPr>
              <w:t xml:space="preserve"> Άτομα με σοβαρή αναπηρία </w:t>
            </w:r>
          </w:p>
        </w:tc>
      </w:tr>
      <w:tr w:rsidR="0086501F" w:rsidRPr="00A41948" w14:paraId="1CB8ECED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7D34EF88" w14:textId="77777777" w:rsidR="0086501F" w:rsidRPr="00A41948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Κύηση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72D62791" w14:textId="1668355E" w:rsidR="0086501F" w:rsidRPr="0045539B" w:rsidRDefault="0086501F" w:rsidP="00121F81">
            <w:pPr>
              <w:spacing w:before="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Ανεξαρτήτως ηλικίας κύησης</w:t>
            </w:r>
            <w:r w:rsidRPr="0045539B">
              <w:rPr>
                <w:color w:val="000000" w:themeColor="text1"/>
                <w:sz w:val="22"/>
                <w:szCs w:val="22"/>
              </w:rPr>
              <w:t xml:space="preserve"> (1</w:t>
            </w:r>
            <w:r w:rsidRPr="0045539B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o</w:t>
            </w:r>
            <w:r w:rsidRPr="0045539B">
              <w:rPr>
                <w:color w:val="000000" w:themeColor="text1"/>
                <w:sz w:val="22"/>
                <w:szCs w:val="22"/>
              </w:rPr>
              <w:t>, 2</w:t>
            </w:r>
            <w:r w:rsidRPr="0045539B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o</w:t>
            </w:r>
            <w:r w:rsidRPr="0045539B">
              <w:rPr>
                <w:color w:val="000000" w:themeColor="text1"/>
                <w:sz w:val="22"/>
                <w:szCs w:val="22"/>
              </w:rPr>
              <w:t>, 3</w:t>
            </w:r>
            <w:r w:rsidRPr="0045539B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o</w:t>
            </w:r>
            <w:r w:rsidRPr="0045539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τρίμηνο)</w:t>
            </w:r>
          </w:p>
        </w:tc>
      </w:tr>
      <w:tr w:rsidR="0086501F" w:rsidRPr="00A41948" w14:paraId="2EC0E747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7D65EE53" w14:textId="77777777" w:rsidR="0086501F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Διαμένοντες σε δομές ομαδικής διαβίωσης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2205DF3" w14:textId="0B3C9971" w:rsidR="0086501F" w:rsidRPr="00B62324" w:rsidRDefault="0086501F" w:rsidP="00B62324">
            <w:pPr>
              <w:spacing w:line="36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Μονάδες φροντίδας ηλικιωμένων, </w:t>
            </w:r>
            <w:r>
              <w:rPr>
                <w:rFonts w:cstheme="minorHAnsi"/>
                <w:bCs/>
                <w:sz w:val="22"/>
                <w:szCs w:val="22"/>
              </w:rPr>
              <w:t>θ</w:t>
            </w:r>
            <w:r w:rsidRPr="00A41948">
              <w:rPr>
                <w:rFonts w:cstheme="minorHAnsi"/>
                <w:bCs/>
                <w:sz w:val="22"/>
                <w:szCs w:val="22"/>
              </w:rPr>
              <w:t xml:space="preserve">εραπευτήρια χρονίως πασχόντων, κέντρα αποθεραπείας και αποκατάστασης, κέντρα κοινωνικής πρόνοιας, </w:t>
            </w:r>
            <w:r w:rsidRPr="00395F2B">
              <w:rPr>
                <w:rFonts w:cstheme="minorHAnsi"/>
                <w:bCs/>
                <w:sz w:val="22"/>
                <w:szCs w:val="22"/>
              </w:rPr>
              <w:t>κέντρα διημέρευσης και ημερήσιας φροντίδας</w:t>
            </w:r>
          </w:p>
        </w:tc>
      </w:tr>
      <w:tr w:rsidR="0086501F" w:rsidRPr="00A41948" w14:paraId="4BD42F16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39756AE2" w14:textId="77777777" w:rsidR="0086501F" w:rsidRDefault="0086501F" w:rsidP="00121F81">
            <w:pPr>
              <w:spacing w:before="60"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Διαβιούντες με άτομα με ανοσοκαταστολή ή άλλο υποκείμενο νόσημα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689233A5" w14:textId="7FF8EA2C" w:rsidR="0086501F" w:rsidRPr="00A41948" w:rsidRDefault="0086501F" w:rsidP="00121F81">
            <w:pPr>
              <w:spacing w:before="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Άτομα που διαβιούν με ανοσοκαταστολμένους ή πάσχοντες από άλλο υποκείμενο νόσημα που αυξάνει τον κίνδυνο επιπλοκών από κορωνοϊό</w:t>
            </w:r>
          </w:p>
        </w:tc>
      </w:tr>
      <w:tr w:rsidR="0086501F" w:rsidRPr="00A41948" w14:paraId="76DEE874" w14:textId="77777777" w:rsidTr="00121F81">
        <w:trPr>
          <w:trHeight w:val="58"/>
        </w:trPr>
        <w:tc>
          <w:tcPr>
            <w:tcW w:w="2972" w:type="dxa"/>
            <w:shd w:val="clear" w:color="auto" w:fill="C5E0B3" w:themeFill="accent6" w:themeFillTint="66"/>
          </w:tcPr>
          <w:p w14:paraId="261F3948" w14:textId="77777777" w:rsidR="0086501F" w:rsidRDefault="0086501F" w:rsidP="00121F81">
            <w:pPr>
              <w:spacing w:before="6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Φροντιστές 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16E55447" w14:textId="45397C4D" w:rsidR="0086501F" w:rsidRPr="00A41948" w:rsidRDefault="0086501F" w:rsidP="00121F81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Άτομα που φροντίζουν πάσχοντες από νοσήματα που αυξάν</w:t>
            </w:r>
            <w:r w:rsidR="00920E02">
              <w:rPr>
                <w:color w:val="000000" w:themeColor="text1"/>
                <w:sz w:val="22"/>
                <w:szCs w:val="22"/>
              </w:rPr>
              <w:t>ουν</w:t>
            </w:r>
            <w:r>
              <w:rPr>
                <w:color w:val="000000" w:themeColor="text1"/>
                <w:sz w:val="22"/>
                <w:szCs w:val="22"/>
              </w:rPr>
              <w:t xml:space="preserve"> τον κίνδυνο επιπλοκών από κορωνοϊό</w:t>
            </w:r>
          </w:p>
        </w:tc>
      </w:tr>
    </w:tbl>
    <w:p w14:paraId="6088A0FA" w14:textId="77777777" w:rsidR="0086501F" w:rsidRPr="00185274" w:rsidRDefault="0086501F" w:rsidP="0086501F">
      <w:pPr>
        <w:pStyle w:val="a3"/>
        <w:spacing w:line="360" w:lineRule="auto"/>
        <w:ind w:left="0"/>
        <w:rPr>
          <w:rFonts w:cs="Times New Roman"/>
          <w:b/>
          <w:sz w:val="22"/>
          <w:szCs w:val="22"/>
        </w:rPr>
      </w:pPr>
    </w:p>
    <w:p w14:paraId="749473F4" w14:textId="77777777" w:rsidR="0086501F" w:rsidRDefault="0086501F" w:rsidP="0086501F"/>
    <w:p w14:paraId="7E314F5F" w14:textId="77777777" w:rsidR="0086501F" w:rsidRDefault="0086501F" w:rsidP="0086501F">
      <w:pPr>
        <w:rPr>
          <w:b/>
          <w:bCs/>
        </w:rPr>
      </w:pPr>
    </w:p>
    <w:p w14:paraId="44BEF9E8" w14:textId="77777777" w:rsidR="0086501F" w:rsidRDefault="0086501F" w:rsidP="0086501F">
      <w:pPr>
        <w:rPr>
          <w:b/>
          <w:bCs/>
        </w:rPr>
      </w:pPr>
    </w:p>
    <w:p w14:paraId="6D85FFA3" w14:textId="77777777" w:rsidR="0086501F" w:rsidRDefault="0086501F" w:rsidP="0086501F">
      <w:pPr>
        <w:rPr>
          <w:b/>
          <w:bCs/>
        </w:rPr>
      </w:pPr>
    </w:p>
    <w:p w14:paraId="48ACFF8F" w14:textId="77777777" w:rsidR="0086501F" w:rsidRDefault="0086501F" w:rsidP="0086501F">
      <w:pPr>
        <w:rPr>
          <w:b/>
          <w:bCs/>
        </w:rPr>
      </w:pPr>
    </w:p>
    <w:p w14:paraId="2FD4E7CB" w14:textId="77777777" w:rsidR="0086501F" w:rsidRDefault="0086501F" w:rsidP="0086501F">
      <w:pPr>
        <w:rPr>
          <w:b/>
          <w:bCs/>
        </w:rPr>
      </w:pPr>
    </w:p>
    <w:p w14:paraId="15CD1E3B" w14:textId="77777777" w:rsidR="0086501F" w:rsidRDefault="0086501F" w:rsidP="0086501F">
      <w:pPr>
        <w:rPr>
          <w:b/>
          <w:bCs/>
        </w:rPr>
      </w:pPr>
    </w:p>
    <w:p w14:paraId="790D7BD9" w14:textId="77777777" w:rsidR="0086501F" w:rsidRDefault="0086501F" w:rsidP="0086501F">
      <w:pPr>
        <w:rPr>
          <w:b/>
          <w:bCs/>
        </w:rPr>
      </w:pPr>
    </w:p>
    <w:p w14:paraId="15551970" w14:textId="77777777" w:rsidR="0086501F" w:rsidRDefault="0086501F" w:rsidP="0086501F">
      <w:pPr>
        <w:rPr>
          <w:b/>
          <w:bCs/>
        </w:rPr>
      </w:pPr>
    </w:p>
    <w:p w14:paraId="7CBD9CD9" w14:textId="77777777" w:rsidR="0086501F" w:rsidRDefault="0086501F" w:rsidP="0086501F">
      <w:pPr>
        <w:rPr>
          <w:b/>
          <w:bCs/>
        </w:rPr>
      </w:pPr>
    </w:p>
    <w:p w14:paraId="113735C2" w14:textId="77777777" w:rsidR="0086501F" w:rsidRDefault="0086501F" w:rsidP="0086501F">
      <w:pPr>
        <w:rPr>
          <w:b/>
          <w:bCs/>
        </w:rPr>
      </w:pPr>
    </w:p>
    <w:p w14:paraId="0E160FF2" w14:textId="77777777" w:rsidR="0086501F" w:rsidRDefault="0086501F" w:rsidP="0086501F">
      <w:pPr>
        <w:rPr>
          <w:b/>
          <w:bCs/>
        </w:rPr>
      </w:pPr>
    </w:p>
    <w:p w14:paraId="7F6E80CA" w14:textId="77777777" w:rsidR="0086501F" w:rsidRDefault="0086501F" w:rsidP="0086501F">
      <w:pPr>
        <w:rPr>
          <w:b/>
          <w:bCs/>
        </w:rPr>
      </w:pPr>
    </w:p>
    <w:p w14:paraId="4D4FC955" w14:textId="7445DE0E" w:rsidR="002D03B7" w:rsidRDefault="002D03B7">
      <w:pPr>
        <w:rPr>
          <w:b/>
          <w:bCs/>
        </w:rPr>
      </w:pPr>
      <w:r>
        <w:rPr>
          <w:b/>
          <w:bCs/>
        </w:rPr>
        <w:br w:type="page"/>
      </w:r>
    </w:p>
    <w:p w14:paraId="3764A357" w14:textId="77777777" w:rsidR="0086501F" w:rsidRDefault="0086501F" w:rsidP="0086501F">
      <w:pPr>
        <w:rPr>
          <w:b/>
          <w:bCs/>
        </w:rPr>
      </w:pPr>
    </w:p>
    <w:p w14:paraId="08EB96C7" w14:textId="77777777" w:rsidR="0086501F" w:rsidRDefault="0086501F" w:rsidP="0086501F">
      <w:pPr>
        <w:rPr>
          <w:b/>
          <w:bCs/>
        </w:rPr>
      </w:pPr>
    </w:p>
    <w:p w14:paraId="5103FC0D" w14:textId="77777777" w:rsidR="0086501F" w:rsidRDefault="0086501F" w:rsidP="0086501F">
      <w:pPr>
        <w:rPr>
          <w:b/>
          <w:bCs/>
        </w:rPr>
      </w:pPr>
    </w:p>
    <w:p w14:paraId="20E95B90" w14:textId="61496AF4" w:rsidR="0086501F" w:rsidRPr="00F5635E" w:rsidRDefault="0086501F" w:rsidP="0086501F">
      <w:pPr>
        <w:rPr>
          <w:sz w:val="28"/>
          <w:szCs w:val="28"/>
        </w:rPr>
      </w:pPr>
      <w:r w:rsidRPr="002D03B7">
        <w:rPr>
          <w:b/>
          <w:bCs/>
          <w:sz w:val="28"/>
          <w:szCs w:val="28"/>
        </w:rPr>
        <w:t>Πίνακας 2</w:t>
      </w:r>
      <w:r w:rsidR="00F5635E">
        <w:rPr>
          <w:b/>
          <w:bCs/>
          <w:sz w:val="28"/>
          <w:szCs w:val="28"/>
        </w:rPr>
        <w:t>**</w:t>
      </w:r>
    </w:p>
    <w:p w14:paraId="44993305" w14:textId="77777777" w:rsidR="0086501F" w:rsidRDefault="0086501F" w:rsidP="0086501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1"/>
      </w:tblGrid>
      <w:tr w:rsidR="0086501F" w:rsidRPr="009865F0" w14:paraId="789FB47C" w14:textId="77777777" w:rsidTr="00121F81">
        <w:tc>
          <w:tcPr>
            <w:tcW w:w="5801" w:type="dxa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4472693" w14:textId="2553A050" w:rsidR="0086501F" w:rsidRPr="00F5635E" w:rsidRDefault="00F5635E" w:rsidP="00121F81">
            <w:pPr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Φάρμακα </w:t>
            </w:r>
            <w:proofErr w:type="spellStart"/>
            <w:r w:rsidR="004141C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α</w:t>
            </w:r>
            <w:r w:rsidR="0086501F" w:rsidRPr="00F5635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νοσοκατασταλτική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ς</w:t>
            </w:r>
            <w:proofErr w:type="spellEnd"/>
            <w:r w:rsidR="0086501F" w:rsidRPr="00F5635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/</w:t>
            </w:r>
            <w:proofErr w:type="spellStart"/>
            <w:r w:rsidR="0086501F" w:rsidRPr="00F5635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ανοσοτροποποιητική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ς</w:t>
            </w:r>
            <w:proofErr w:type="spellEnd"/>
            <w:r w:rsidR="0086501F" w:rsidRPr="00F5635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 αγωγή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l-GR"/>
              </w:rPr>
              <w:t>ς που η λήψη τους συνιστά ένδειξη για τη χορήγηση αναμνηστικής δόσης</w:t>
            </w:r>
          </w:p>
        </w:tc>
      </w:tr>
      <w:tr w:rsidR="0086501F" w:rsidRPr="00904371" w14:paraId="0C18DEE7" w14:textId="77777777" w:rsidTr="00121F81">
        <w:tc>
          <w:tcPr>
            <w:tcW w:w="5801" w:type="dxa"/>
            <w:shd w:val="clear" w:color="auto" w:fill="BDD6EE" w:themeFill="accent5" w:themeFillTint="66"/>
            <w:vAlign w:val="center"/>
          </w:tcPr>
          <w:p w14:paraId="21DBE625" w14:textId="77777777" w:rsidR="0086501F" w:rsidRPr="00904371" w:rsidRDefault="0086501F" w:rsidP="00121F81">
            <w:pPr>
              <w:rPr>
                <w:rFonts w:cstheme="minorHAnsi"/>
                <w:b/>
                <w:bCs/>
              </w:rPr>
            </w:pPr>
            <w:proofErr w:type="spellStart"/>
            <w:r w:rsidRPr="00904371">
              <w:rPr>
                <w:rFonts w:cstheme="minorHAnsi"/>
                <w:b/>
                <w:bCs/>
              </w:rPr>
              <w:t>Γλυκοκορτικοειδή</w:t>
            </w:r>
            <w:proofErr w:type="spellEnd"/>
          </w:p>
        </w:tc>
      </w:tr>
      <w:tr w:rsidR="0086501F" w:rsidRPr="00C71A9D" w14:paraId="00EF3626" w14:textId="77777777" w:rsidTr="00121F81"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312C0602" w14:textId="5898F7B8" w:rsidR="0086501F" w:rsidRPr="00F5635E" w:rsidRDefault="0086501F" w:rsidP="00121F81">
            <w:pPr>
              <w:rPr>
                <w:rFonts w:cstheme="minorHAnsi"/>
                <w:lang w:val="el-GR"/>
              </w:rPr>
            </w:pPr>
            <w:proofErr w:type="spellStart"/>
            <w:r w:rsidRPr="00904371">
              <w:rPr>
                <w:rFonts w:cstheme="minorHAnsi"/>
              </w:rPr>
              <w:t>Πρεδνιζολόνη</w:t>
            </w:r>
            <w:proofErr w:type="spellEnd"/>
            <w:r w:rsidRPr="00C71A9D">
              <w:rPr>
                <w:rFonts w:cstheme="minorHAnsi"/>
              </w:rPr>
              <w:t xml:space="preserve">, </w:t>
            </w:r>
            <w:proofErr w:type="spellStart"/>
            <w:r w:rsidRPr="00904371">
              <w:rPr>
                <w:rFonts w:cstheme="minorHAnsi"/>
              </w:rPr>
              <w:t>Μεθυλ</w:t>
            </w:r>
            <w:proofErr w:type="spellEnd"/>
            <w:r w:rsidRPr="00904371">
              <w:rPr>
                <w:rFonts w:cstheme="minorHAnsi"/>
              </w:rPr>
              <w:t>πρεδνιζολόνη</w:t>
            </w:r>
            <w:r w:rsidRPr="00C71A9D">
              <w:rPr>
                <w:rFonts w:cstheme="minorHAnsi"/>
              </w:rPr>
              <w:t xml:space="preserve"> (</w:t>
            </w:r>
            <w:proofErr w:type="spellStart"/>
            <w:r w:rsidRPr="00904371">
              <w:rPr>
                <w:rFonts w:cstheme="minorHAnsi"/>
              </w:rPr>
              <w:t>pos</w:t>
            </w:r>
            <w:proofErr w:type="spellEnd"/>
            <w:r w:rsidRPr="00C71A9D">
              <w:rPr>
                <w:rFonts w:cstheme="minorHAnsi"/>
              </w:rPr>
              <w:t>/</w:t>
            </w:r>
            <w:r w:rsidRPr="00904371">
              <w:rPr>
                <w:rFonts w:cstheme="minorHAnsi"/>
              </w:rPr>
              <w:t>IV</w:t>
            </w:r>
            <w:r w:rsidRPr="00C71A9D">
              <w:rPr>
                <w:rFonts w:cstheme="minorHAnsi"/>
              </w:rPr>
              <w:t>)</w:t>
            </w:r>
            <w:r>
              <w:rPr>
                <w:rFonts w:cstheme="minorHAnsi"/>
              </w:rPr>
              <w:t>*</w:t>
            </w:r>
            <w:r w:rsidR="00F5635E">
              <w:rPr>
                <w:rFonts w:cstheme="minorHAnsi"/>
                <w:lang w:val="el-GR"/>
              </w:rPr>
              <w:t>*</w:t>
            </w:r>
            <w:r w:rsidR="006378E9">
              <w:rPr>
                <w:rFonts w:cstheme="minorHAnsi"/>
                <w:lang w:val="el-GR"/>
              </w:rPr>
              <w:t>*</w:t>
            </w:r>
          </w:p>
        </w:tc>
      </w:tr>
      <w:tr w:rsidR="0086501F" w:rsidRPr="00904371" w14:paraId="4CB0101D" w14:textId="77777777" w:rsidTr="00121F81">
        <w:tc>
          <w:tcPr>
            <w:tcW w:w="5801" w:type="dxa"/>
            <w:shd w:val="clear" w:color="auto" w:fill="BDD6EE" w:themeFill="accent5" w:themeFillTint="66"/>
            <w:vAlign w:val="center"/>
          </w:tcPr>
          <w:p w14:paraId="73FD04DA" w14:textId="77777777" w:rsidR="0086501F" w:rsidRPr="00904371" w:rsidRDefault="0086501F" w:rsidP="00121F81">
            <w:pPr>
              <w:rPr>
                <w:rFonts w:cstheme="minorHAnsi"/>
                <w:b/>
                <w:bCs/>
              </w:rPr>
            </w:pPr>
            <w:proofErr w:type="spellStart"/>
            <w:r w:rsidRPr="00904371">
              <w:rPr>
                <w:rFonts w:cstheme="minorHAnsi"/>
                <w:b/>
                <w:bCs/>
              </w:rPr>
              <w:t>Μη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β</w:t>
            </w:r>
            <w:proofErr w:type="spellStart"/>
            <w:r w:rsidRPr="00904371">
              <w:rPr>
                <w:rFonts w:cstheme="minorHAnsi"/>
                <w:b/>
                <w:bCs/>
              </w:rPr>
              <w:t>ιολογικοί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πα</w:t>
            </w:r>
            <w:proofErr w:type="spellStart"/>
            <w:r w:rsidRPr="00904371">
              <w:rPr>
                <w:rFonts w:cstheme="minorHAnsi"/>
                <w:b/>
                <w:bCs/>
              </w:rPr>
              <w:t>ράγοντες</w:t>
            </w:r>
            <w:proofErr w:type="spellEnd"/>
          </w:p>
        </w:tc>
      </w:tr>
      <w:tr w:rsidR="0086501F" w:rsidRPr="00904371" w14:paraId="2006AC39" w14:textId="77777777" w:rsidTr="00121F81">
        <w:tc>
          <w:tcPr>
            <w:tcW w:w="5801" w:type="dxa"/>
            <w:vAlign w:val="center"/>
          </w:tcPr>
          <w:p w14:paraId="196703BA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Azathioprine (AZA)</w:t>
            </w:r>
          </w:p>
        </w:tc>
      </w:tr>
      <w:tr w:rsidR="0086501F" w:rsidRPr="00904371" w14:paraId="7F88EB1F" w14:textId="77777777" w:rsidTr="00121F81">
        <w:tc>
          <w:tcPr>
            <w:tcW w:w="5801" w:type="dxa"/>
            <w:vAlign w:val="center"/>
          </w:tcPr>
          <w:p w14:paraId="3B09BC48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Cyclophosphamide (CYC)</w:t>
            </w:r>
          </w:p>
        </w:tc>
      </w:tr>
      <w:tr w:rsidR="0086501F" w:rsidRPr="00904371" w14:paraId="1BE85C46" w14:textId="77777777" w:rsidTr="00121F81">
        <w:tc>
          <w:tcPr>
            <w:tcW w:w="5801" w:type="dxa"/>
            <w:vAlign w:val="center"/>
          </w:tcPr>
          <w:p w14:paraId="42B103B7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Cyclosporine (</w:t>
            </w:r>
            <w:proofErr w:type="spellStart"/>
            <w:r w:rsidRPr="00904371">
              <w:rPr>
                <w:rFonts w:cstheme="minorHAnsi"/>
              </w:rPr>
              <w:t>CsA</w:t>
            </w:r>
            <w:proofErr w:type="spellEnd"/>
            <w:r w:rsidRPr="00904371">
              <w:rPr>
                <w:rFonts w:cstheme="minorHAnsi"/>
              </w:rPr>
              <w:t>)</w:t>
            </w:r>
          </w:p>
        </w:tc>
      </w:tr>
      <w:tr w:rsidR="0086501F" w:rsidRPr="00904371" w14:paraId="7E7F91C9" w14:textId="77777777" w:rsidTr="00121F81">
        <w:tc>
          <w:tcPr>
            <w:tcW w:w="5801" w:type="dxa"/>
            <w:vAlign w:val="center"/>
          </w:tcPr>
          <w:p w14:paraId="3C28A646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Leflunomide (LEF)</w:t>
            </w:r>
          </w:p>
        </w:tc>
      </w:tr>
      <w:tr w:rsidR="0086501F" w:rsidRPr="00904371" w14:paraId="0D08B5A1" w14:textId="77777777" w:rsidTr="00121F81">
        <w:tc>
          <w:tcPr>
            <w:tcW w:w="5801" w:type="dxa"/>
            <w:vAlign w:val="center"/>
          </w:tcPr>
          <w:p w14:paraId="7F08BB5C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Methotrexate (MTX)</w:t>
            </w:r>
          </w:p>
        </w:tc>
      </w:tr>
      <w:tr w:rsidR="0086501F" w:rsidRPr="00904371" w14:paraId="265DF6BF" w14:textId="77777777" w:rsidTr="00121F81">
        <w:tc>
          <w:tcPr>
            <w:tcW w:w="5801" w:type="dxa"/>
            <w:vAlign w:val="center"/>
          </w:tcPr>
          <w:p w14:paraId="222CA90C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6-mercaptopurine (6-MP)</w:t>
            </w:r>
          </w:p>
        </w:tc>
      </w:tr>
      <w:tr w:rsidR="0086501F" w:rsidRPr="00904371" w14:paraId="24E612C5" w14:textId="77777777" w:rsidTr="00121F81">
        <w:tc>
          <w:tcPr>
            <w:tcW w:w="5801" w:type="dxa"/>
            <w:vAlign w:val="center"/>
          </w:tcPr>
          <w:p w14:paraId="7DCFB880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Mycophenolate acid (MPA)</w:t>
            </w:r>
          </w:p>
        </w:tc>
      </w:tr>
      <w:tr w:rsidR="0086501F" w:rsidRPr="00904371" w14:paraId="7FF74C98" w14:textId="77777777" w:rsidTr="00121F81">
        <w:tc>
          <w:tcPr>
            <w:tcW w:w="5801" w:type="dxa"/>
            <w:vAlign w:val="center"/>
          </w:tcPr>
          <w:p w14:paraId="296AC43E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Mycophenolate mofetil (MMF)</w:t>
            </w:r>
          </w:p>
        </w:tc>
      </w:tr>
      <w:tr w:rsidR="0086501F" w:rsidRPr="00904371" w14:paraId="0879A623" w14:textId="77777777" w:rsidTr="00121F81"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4D426DC3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Tacrolimus</w:t>
            </w:r>
          </w:p>
        </w:tc>
      </w:tr>
      <w:tr w:rsidR="0086501F" w:rsidRPr="00904371" w14:paraId="6D933294" w14:textId="77777777" w:rsidTr="00121F81">
        <w:tc>
          <w:tcPr>
            <w:tcW w:w="5801" w:type="dxa"/>
            <w:shd w:val="clear" w:color="auto" w:fill="BDD6EE" w:themeFill="accent5" w:themeFillTint="66"/>
            <w:vAlign w:val="center"/>
          </w:tcPr>
          <w:p w14:paraId="3DE74D74" w14:textId="77777777" w:rsidR="0086501F" w:rsidRPr="00904371" w:rsidRDefault="0086501F" w:rsidP="00121F81">
            <w:pPr>
              <w:rPr>
                <w:rFonts w:cstheme="minorHAnsi"/>
                <w:b/>
                <w:bCs/>
              </w:rPr>
            </w:pPr>
            <w:proofErr w:type="spellStart"/>
            <w:r w:rsidRPr="00904371">
              <w:rPr>
                <w:rFonts w:cstheme="minorHAnsi"/>
                <w:b/>
                <w:bCs/>
              </w:rPr>
              <w:t>Βιολογικοί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πα</w:t>
            </w:r>
            <w:proofErr w:type="spellStart"/>
            <w:r w:rsidRPr="00904371">
              <w:rPr>
                <w:rFonts w:cstheme="minorHAnsi"/>
                <w:b/>
                <w:bCs/>
              </w:rPr>
              <w:t>ράγοντες</w:t>
            </w:r>
            <w:proofErr w:type="spellEnd"/>
          </w:p>
        </w:tc>
      </w:tr>
      <w:tr w:rsidR="0086501F" w:rsidRPr="00904371" w14:paraId="31FE3899" w14:textId="77777777" w:rsidTr="00121F81">
        <w:tc>
          <w:tcPr>
            <w:tcW w:w="5801" w:type="dxa"/>
            <w:vAlign w:val="center"/>
          </w:tcPr>
          <w:p w14:paraId="430856FE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 xml:space="preserve">Abatacept </w:t>
            </w:r>
          </w:p>
        </w:tc>
      </w:tr>
      <w:tr w:rsidR="0086501F" w:rsidRPr="00904371" w14:paraId="7D257496" w14:textId="77777777" w:rsidTr="00121F81">
        <w:tc>
          <w:tcPr>
            <w:tcW w:w="5801" w:type="dxa"/>
            <w:vAlign w:val="center"/>
          </w:tcPr>
          <w:p w14:paraId="00CE15C2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 xml:space="preserve">Anti-IL1 (Anakinra, Canakinumab) </w:t>
            </w:r>
          </w:p>
        </w:tc>
      </w:tr>
      <w:tr w:rsidR="0086501F" w:rsidRPr="00904371" w14:paraId="2F4FDA18" w14:textId="77777777" w:rsidTr="00121F81">
        <w:tc>
          <w:tcPr>
            <w:tcW w:w="5801" w:type="dxa"/>
            <w:vAlign w:val="center"/>
          </w:tcPr>
          <w:p w14:paraId="20F698C7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Anti-IL6 (Tocilizumab)</w:t>
            </w:r>
          </w:p>
        </w:tc>
      </w:tr>
      <w:tr w:rsidR="0086501F" w:rsidRPr="00904371" w14:paraId="1D7E5839" w14:textId="77777777" w:rsidTr="00121F81">
        <w:tc>
          <w:tcPr>
            <w:tcW w:w="5801" w:type="dxa"/>
            <w:vAlign w:val="center"/>
          </w:tcPr>
          <w:p w14:paraId="256E8F5B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Anti-IL12/23 (Ustekinumab)</w:t>
            </w:r>
          </w:p>
        </w:tc>
      </w:tr>
      <w:tr w:rsidR="0086501F" w:rsidRPr="00904371" w14:paraId="32668103" w14:textId="77777777" w:rsidTr="00121F81">
        <w:tc>
          <w:tcPr>
            <w:tcW w:w="5801" w:type="dxa"/>
            <w:vAlign w:val="center"/>
          </w:tcPr>
          <w:p w14:paraId="130B4519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>Anti-IL17 (</w:t>
            </w:r>
            <w:proofErr w:type="spellStart"/>
            <w:r w:rsidRPr="00904371">
              <w:rPr>
                <w:rFonts w:cstheme="minorHAnsi"/>
              </w:rPr>
              <w:t>Brodalumab</w:t>
            </w:r>
            <w:proofErr w:type="spellEnd"/>
            <w:r w:rsidRPr="00904371">
              <w:rPr>
                <w:rFonts w:cstheme="minorHAnsi"/>
              </w:rPr>
              <w:t xml:space="preserve">, </w:t>
            </w:r>
            <w:proofErr w:type="spellStart"/>
            <w:r w:rsidRPr="00904371">
              <w:rPr>
                <w:rFonts w:cstheme="minorHAnsi"/>
              </w:rPr>
              <w:t>Secukinumab</w:t>
            </w:r>
            <w:proofErr w:type="spellEnd"/>
            <w:r w:rsidRPr="00904371">
              <w:rPr>
                <w:rFonts w:cstheme="minorHAnsi"/>
              </w:rPr>
              <w:t>)</w:t>
            </w:r>
          </w:p>
        </w:tc>
      </w:tr>
      <w:tr w:rsidR="0086501F" w:rsidRPr="00006B9B" w14:paraId="64C95ADE" w14:textId="77777777" w:rsidTr="00121F81">
        <w:tc>
          <w:tcPr>
            <w:tcW w:w="5801" w:type="dxa"/>
            <w:vAlign w:val="center"/>
          </w:tcPr>
          <w:p w14:paraId="21701B05" w14:textId="77777777" w:rsidR="0086501F" w:rsidRPr="00F57A3E" w:rsidRDefault="0086501F" w:rsidP="00121F81">
            <w:pPr>
              <w:rPr>
                <w:rFonts w:cstheme="minorHAnsi"/>
                <w:lang w:val="en-US"/>
              </w:rPr>
            </w:pPr>
            <w:r w:rsidRPr="00F57A3E">
              <w:rPr>
                <w:rFonts w:cstheme="minorHAnsi"/>
                <w:lang w:val="en-US"/>
              </w:rPr>
              <w:t>Anti-TNFs (Adalimumab, Certolizumab pegol, Etanercept, Golimumab, Infliximab)</w:t>
            </w:r>
          </w:p>
        </w:tc>
      </w:tr>
      <w:tr w:rsidR="0086501F" w:rsidRPr="00904371" w14:paraId="44F7A4E6" w14:textId="77777777" w:rsidTr="00121F81"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1BAFDE80" w14:textId="77777777" w:rsidR="0086501F" w:rsidRPr="00904371" w:rsidRDefault="0086501F" w:rsidP="00121F81">
            <w:pPr>
              <w:rPr>
                <w:rFonts w:cstheme="minorHAnsi"/>
              </w:rPr>
            </w:pPr>
            <w:r w:rsidRPr="00904371">
              <w:rPr>
                <w:rFonts w:cstheme="minorHAnsi"/>
              </w:rPr>
              <w:t xml:space="preserve">Belimumab </w:t>
            </w:r>
          </w:p>
        </w:tc>
      </w:tr>
      <w:tr w:rsidR="0086501F" w:rsidRPr="00904371" w14:paraId="57438BF5" w14:textId="77777777" w:rsidTr="00121F81">
        <w:tc>
          <w:tcPr>
            <w:tcW w:w="5801" w:type="dxa"/>
            <w:tcBorders>
              <w:bottom w:val="single" w:sz="4" w:space="0" w:color="auto"/>
            </w:tcBorders>
            <w:vAlign w:val="center"/>
          </w:tcPr>
          <w:p w14:paraId="6B7DE192" w14:textId="77777777" w:rsidR="0086501F" w:rsidRPr="00904371" w:rsidRDefault="0086501F" w:rsidP="00121F81">
            <w:pPr>
              <w:rPr>
                <w:rFonts w:cstheme="minorHAnsi"/>
              </w:rPr>
            </w:pPr>
            <w:proofErr w:type="spellStart"/>
            <w:r w:rsidRPr="00904371">
              <w:rPr>
                <w:rFonts w:cstheme="minorHAnsi"/>
              </w:rPr>
              <w:t>Αnti</w:t>
            </w:r>
            <w:proofErr w:type="spellEnd"/>
            <w:r w:rsidRPr="00904371">
              <w:rPr>
                <w:rFonts w:cstheme="minorHAnsi"/>
              </w:rPr>
              <w:t>-B cell (Rituximab)</w:t>
            </w:r>
          </w:p>
        </w:tc>
      </w:tr>
      <w:tr w:rsidR="0086501F" w:rsidRPr="00904371" w14:paraId="70E7841A" w14:textId="77777777" w:rsidTr="00121F81">
        <w:tc>
          <w:tcPr>
            <w:tcW w:w="5801" w:type="dxa"/>
            <w:shd w:val="clear" w:color="auto" w:fill="BDD6EE" w:themeFill="accent5" w:themeFillTint="66"/>
            <w:vAlign w:val="center"/>
          </w:tcPr>
          <w:p w14:paraId="555D21D3" w14:textId="77777777" w:rsidR="0086501F" w:rsidRPr="00904371" w:rsidRDefault="0086501F" w:rsidP="00121F81">
            <w:pPr>
              <w:rPr>
                <w:rFonts w:cstheme="minorHAnsi"/>
                <w:b/>
                <w:bCs/>
              </w:rPr>
            </w:pPr>
            <w:proofErr w:type="spellStart"/>
            <w:r w:rsidRPr="00904371">
              <w:rPr>
                <w:rFonts w:cstheme="minorHAnsi"/>
                <w:b/>
                <w:bCs/>
              </w:rPr>
              <w:t>Στοχευμένοι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04371">
              <w:rPr>
                <w:rFonts w:cstheme="minorHAnsi"/>
                <w:b/>
                <w:bCs/>
              </w:rPr>
              <w:t>συνθετικοί</w:t>
            </w:r>
            <w:proofErr w:type="spellEnd"/>
            <w:r w:rsidRPr="00904371">
              <w:rPr>
                <w:rFonts w:cstheme="minorHAnsi"/>
                <w:b/>
                <w:bCs/>
              </w:rPr>
              <w:t xml:space="preserve"> πα</w:t>
            </w:r>
            <w:proofErr w:type="spellStart"/>
            <w:r w:rsidRPr="00904371">
              <w:rPr>
                <w:rFonts w:cstheme="minorHAnsi"/>
                <w:b/>
                <w:bCs/>
              </w:rPr>
              <w:t>ράγοντες</w:t>
            </w:r>
            <w:proofErr w:type="spellEnd"/>
          </w:p>
        </w:tc>
      </w:tr>
      <w:tr w:rsidR="0086501F" w:rsidRPr="00904371" w14:paraId="7BF27B8E" w14:textId="77777777" w:rsidTr="00121F81">
        <w:tc>
          <w:tcPr>
            <w:tcW w:w="5801" w:type="dxa"/>
            <w:vAlign w:val="center"/>
          </w:tcPr>
          <w:p w14:paraId="7CC3BB39" w14:textId="77777777" w:rsidR="0086501F" w:rsidRPr="00904371" w:rsidRDefault="0086501F" w:rsidP="00121F81">
            <w:pPr>
              <w:rPr>
                <w:rFonts w:cstheme="minorHAnsi"/>
              </w:rPr>
            </w:pPr>
            <w:proofErr w:type="spellStart"/>
            <w:r w:rsidRPr="00904371">
              <w:rPr>
                <w:rFonts w:cstheme="minorHAnsi"/>
              </w:rPr>
              <w:t>Apremilast</w:t>
            </w:r>
            <w:proofErr w:type="spellEnd"/>
          </w:p>
        </w:tc>
      </w:tr>
      <w:tr w:rsidR="0086501F" w:rsidRPr="00904371" w14:paraId="271E435B" w14:textId="77777777" w:rsidTr="00121F81">
        <w:tc>
          <w:tcPr>
            <w:tcW w:w="5801" w:type="dxa"/>
            <w:vAlign w:val="center"/>
          </w:tcPr>
          <w:p w14:paraId="207AEE8C" w14:textId="77777777" w:rsidR="0086501F" w:rsidRPr="00904371" w:rsidRDefault="0086501F" w:rsidP="00121F81">
            <w:pPr>
              <w:rPr>
                <w:rFonts w:cstheme="minorHAnsi"/>
              </w:rPr>
            </w:pPr>
            <w:proofErr w:type="spellStart"/>
            <w:r w:rsidRPr="00904371">
              <w:rPr>
                <w:rFonts w:cstheme="minorHAnsi"/>
              </w:rPr>
              <w:t>Αν</w:t>
            </w:r>
            <w:proofErr w:type="spellEnd"/>
            <w:r w:rsidRPr="00904371">
              <w:rPr>
                <w:rFonts w:cstheme="minorHAnsi"/>
              </w:rPr>
              <w:t>αστολείς JAK (</w:t>
            </w:r>
            <w:proofErr w:type="spellStart"/>
            <w:r w:rsidRPr="00904371">
              <w:rPr>
                <w:rFonts w:cstheme="minorHAnsi"/>
              </w:rPr>
              <w:t>Τofacitinib</w:t>
            </w:r>
            <w:proofErr w:type="spellEnd"/>
            <w:r w:rsidRPr="00904371">
              <w:rPr>
                <w:rFonts w:cstheme="minorHAnsi"/>
              </w:rPr>
              <w:t>)</w:t>
            </w:r>
          </w:p>
        </w:tc>
      </w:tr>
    </w:tbl>
    <w:p w14:paraId="4F0AD35F" w14:textId="7F6428F4" w:rsidR="0086501F" w:rsidRPr="006C3702" w:rsidRDefault="00F5635E" w:rsidP="0086501F">
      <w:r>
        <w:rPr>
          <w:rFonts w:ascii="Calibri" w:hAnsi="Calibri" w:cs="Calibri"/>
          <w:color w:val="000000"/>
          <w:lang w:eastAsia="en-GB"/>
        </w:rPr>
        <w:t>*</w:t>
      </w:r>
      <w:r w:rsidR="0086501F">
        <w:rPr>
          <w:rFonts w:ascii="Calibri" w:hAnsi="Calibri" w:cs="Calibri"/>
          <w:color w:val="000000"/>
          <w:lang w:eastAsia="en-GB"/>
        </w:rPr>
        <w:t>*</w:t>
      </w:r>
      <w:r w:rsidR="006378E9">
        <w:rPr>
          <w:rFonts w:ascii="Calibri" w:hAnsi="Calibri" w:cs="Calibri"/>
          <w:color w:val="000000"/>
          <w:lang w:eastAsia="en-GB"/>
        </w:rPr>
        <w:t>*</w:t>
      </w:r>
      <w:r w:rsidR="0086501F" w:rsidRPr="00E3026B">
        <w:rPr>
          <w:rFonts w:ascii="Calibri" w:hAnsi="Calibri" w:cs="Calibri"/>
          <w:color w:val="000000"/>
          <w:lang w:eastAsia="en-GB"/>
        </w:rPr>
        <w:t xml:space="preserve">Πρεδνιζολόνη &gt;20mg ημερησίως για διάστημα &gt;30 ημερών </w:t>
      </w:r>
      <w:r w:rsidR="0086501F">
        <w:rPr>
          <w:rFonts w:ascii="Calibri" w:hAnsi="Calibri" w:cs="Calibri"/>
          <w:color w:val="000000"/>
          <w:lang w:eastAsia="en-GB"/>
        </w:rPr>
        <w:t>ή</w:t>
      </w:r>
      <w:r w:rsidR="0086501F" w:rsidRPr="00E3026B">
        <w:rPr>
          <w:rFonts w:ascii="Calibri" w:hAnsi="Calibri" w:cs="Calibri"/>
          <w:color w:val="000000"/>
          <w:lang w:eastAsia="en-GB"/>
        </w:rPr>
        <w:t xml:space="preserve"> 700mg συνολικής δόσεως σε 2 μήνες</w:t>
      </w:r>
      <w:r w:rsidR="0086501F">
        <w:rPr>
          <w:rFonts w:ascii="Calibri" w:hAnsi="Calibri" w:cs="Calibri"/>
          <w:color w:val="000000"/>
          <w:lang w:eastAsia="en-GB"/>
        </w:rPr>
        <w:t>.</w:t>
      </w:r>
    </w:p>
    <w:p w14:paraId="6D5BD121" w14:textId="77777777" w:rsidR="0086501F" w:rsidRPr="00E3026B" w:rsidRDefault="0086501F" w:rsidP="0086501F">
      <w:pPr>
        <w:rPr>
          <w:rFonts w:ascii="Calibri" w:hAnsi="Calibri" w:cs="Calibri"/>
          <w:color w:val="000000"/>
          <w:lang w:eastAsia="en-GB"/>
        </w:rPr>
      </w:pPr>
      <w:r w:rsidRPr="00E3026B">
        <w:rPr>
          <w:rFonts w:ascii="Calibri" w:hAnsi="Calibri" w:cs="Calibri"/>
          <w:color w:val="000000"/>
          <w:lang w:eastAsia="en-GB"/>
        </w:rPr>
        <w:t>Η αντιστοιχία των συχνότερων σε χρήση στεροειδών έχει ως εξής:</w:t>
      </w:r>
    </w:p>
    <w:p w14:paraId="7672D539" w14:textId="77777777" w:rsidR="0086501F" w:rsidRPr="00006B9B" w:rsidRDefault="0086501F" w:rsidP="0086501F">
      <w:pPr>
        <w:rPr>
          <w:rFonts w:ascii="Calibri" w:hAnsi="Calibri" w:cs="Calibri"/>
          <w:color w:val="000000"/>
          <w:lang w:val="en-US" w:eastAsia="en-GB"/>
        </w:rPr>
      </w:pPr>
      <w:r w:rsidRPr="00006B9B">
        <w:rPr>
          <w:rFonts w:ascii="Calibri" w:hAnsi="Calibri" w:cs="Calibri"/>
          <w:color w:val="000000"/>
          <w:lang w:val="en-US" w:eastAsia="en-GB"/>
        </w:rPr>
        <w:t>Prednisolone</w:t>
      </w:r>
      <w:r w:rsidRPr="00E3026B">
        <w:rPr>
          <w:rFonts w:ascii="Calibri" w:hAnsi="Calibri" w:cs="Calibri"/>
          <w:color w:val="000000"/>
          <w:lang w:val="en-US" w:eastAsia="en-GB"/>
        </w:rPr>
        <w:t xml:space="preserve"> </w:t>
      </w:r>
      <w:r w:rsidRPr="00006B9B">
        <w:rPr>
          <w:rFonts w:ascii="Calibri" w:hAnsi="Calibri" w:cs="Calibri"/>
          <w:color w:val="000000"/>
          <w:lang w:val="en-US" w:eastAsia="en-GB"/>
        </w:rPr>
        <w:t>5mg</w:t>
      </w:r>
    </w:p>
    <w:p w14:paraId="2E6ADDD3" w14:textId="77777777" w:rsidR="0086501F" w:rsidRPr="00006B9B" w:rsidRDefault="0086501F" w:rsidP="0086501F">
      <w:pPr>
        <w:rPr>
          <w:rFonts w:ascii="Calibri" w:hAnsi="Calibri" w:cs="Calibri"/>
          <w:color w:val="000000"/>
          <w:lang w:val="en-US" w:eastAsia="en-GB"/>
        </w:rPr>
      </w:pPr>
      <w:r w:rsidRPr="00E3026B">
        <w:rPr>
          <w:rFonts w:ascii="Calibri" w:hAnsi="Calibri" w:cs="Calibri"/>
          <w:color w:val="000000"/>
          <w:lang w:val="en-US" w:eastAsia="en-GB"/>
        </w:rPr>
        <w:t>M</w:t>
      </w:r>
      <w:r w:rsidRPr="00006B9B">
        <w:rPr>
          <w:rFonts w:ascii="Calibri" w:hAnsi="Calibri" w:cs="Calibri"/>
          <w:color w:val="000000"/>
          <w:lang w:val="en-US" w:eastAsia="en-GB"/>
        </w:rPr>
        <w:t>ethylprednisolone</w:t>
      </w:r>
      <w:r w:rsidRPr="00E3026B">
        <w:rPr>
          <w:rFonts w:ascii="Calibri" w:hAnsi="Calibri" w:cs="Calibri"/>
          <w:color w:val="000000"/>
          <w:lang w:val="en-US" w:eastAsia="en-GB"/>
        </w:rPr>
        <w:t xml:space="preserve"> </w:t>
      </w:r>
      <w:r w:rsidRPr="00006B9B">
        <w:rPr>
          <w:rFonts w:ascii="Calibri" w:hAnsi="Calibri" w:cs="Calibri"/>
          <w:color w:val="000000"/>
          <w:lang w:val="en-US" w:eastAsia="en-GB"/>
        </w:rPr>
        <w:t>4mg</w:t>
      </w:r>
    </w:p>
    <w:p w14:paraId="54CCB3B4" w14:textId="77777777" w:rsidR="0086501F" w:rsidRPr="00006B9B" w:rsidRDefault="0086501F" w:rsidP="0086501F">
      <w:pPr>
        <w:rPr>
          <w:rFonts w:ascii="Calibri" w:hAnsi="Calibri" w:cs="Calibri"/>
          <w:color w:val="000000"/>
          <w:lang w:val="en-US" w:eastAsia="en-GB"/>
        </w:rPr>
      </w:pPr>
      <w:r w:rsidRPr="00E3026B">
        <w:rPr>
          <w:rFonts w:ascii="Calibri" w:hAnsi="Calibri" w:cs="Calibri"/>
          <w:color w:val="000000"/>
          <w:lang w:val="en-US" w:eastAsia="en-GB"/>
        </w:rPr>
        <w:t>D</w:t>
      </w:r>
      <w:r w:rsidRPr="00006B9B">
        <w:rPr>
          <w:rFonts w:ascii="Calibri" w:hAnsi="Calibri" w:cs="Calibri"/>
          <w:color w:val="000000"/>
          <w:lang w:val="en-US" w:eastAsia="en-GB"/>
        </w:rPr>
        <w:t>examethasone 0</w:t>
      </w:r>
      <w:proofErr w:type="gramStart"/>
      <w:r w:rsidRPr="00006B9B">
        <w:rPr>
          <w:rFonts w:ascii="Calibri" w:hAnsi="Calibri" w:cs="Calibri"/>
          <w:color w:val="000000"/>
          <w:lang w:val="en-US" w:eastAsia="en-GB"/>
        </w:rPr>
        <w:t>,75</w:t>
      </w:r>
      <w:proofErr w:type="gramEnd"/>
      <w:r w:rsidRPr="00006B9B">
        <w:rPr>
          <w:rFonts w:ascii="Calibri" w:hAnsi="Calibri" w:cs="Calibri"/>
          <w:color w:val="000000"/>
          <w:lang w:val="en-US" w:eastAsia="en-GB"/>
        </w:rPr>
        <w:t xml:space="preserve"> mg</w:t>
      </w:r>
    </w:p>
    <w:p w14:paraId="4C16E83E" w14:textId="77777777" w:rsidR="0086501F" w:rsidRPr="00006B9B" w:rsidRDefault="0086501F" w:rsidP="0086501F">
      <w:pPr>
        <w:rPr>
          <w:rFonts w:ascii="Calibri" w:hAnsi="Calibri" w:cs="Calibri"/>
          <w:color w:val="000000"/>
          <w:lang w:val="en-US" w:eastAsia="en-GB"/>
        </w:rPr>
      </w:pPr>
      <w:r w:rsidRPr="00006B9B">
        <w:rPr>
          <w:rFonts w:ascii="Calibri" w:hAnsi="Calibri" w:cs="Calibri"/>
          <w:color w:val="000000"/>
          <w:lang w:val="en-US" w:eastAsia="en-GB"/>
        </w:rPr>
        <w:t>Hydrocortisone 20mg</w:t>
      </w:r>
    </w:p>
    <w:p w14:paraId="25D862EC" w14:textId="77777777" w:rsidR="0086501F" w:rsidRPr="00006B9B" w:rsidRDefault="0086501F" w:rsidP="0086501F">
      <w:pPr>
        <w:rPr>
          <w:rFonts w:ascii="Calibri" w:hAnsi="Calibri" w:cs="Calibri"/>
          <w:color w:val="000000"/>
          <w:lang w:val="en-US" w:eastAsia="en-GB"/>
        </w:rPr>
      </w:pPr>
      <w:r w:rsidRPr="00006B9B">
        <w:rPr>
          <w:rFonts w:ascii="Calibri" w:hAnsi="Calibri" w:cs="Calibri"/>
          <w:color w:val="000000"/>
          <w:lang w:val="en-US" w:eastAsia="en-GB"/>
        </w:rPr>
        <w:t xml:space="preserve">Betamethasone 0,6mg </w:t>
      </w:r>
      <w:r w:rsidRPr="00E3026B">
        <w:rPr>
          <w:rFonts w:ascii="Calibri" w:hAnsi="Calibri" w:cs="Calibri"/>
          <w:color w:val="000000"/>
          <w:lang w:eastAsia="en-GB"/>
        </w:rPr>
        <w:t>σε</w:t>
      </w:r>
      <w:r w:rsidRPr="00006B9B">
        <w:rPr>
          <w:rFonts w:ascii="Calibri" w:hAnsi="Calibri" w:cs="Calibri"/>
          <w:color w:val="000000"/>
          <w:lang w:val="en-US" w:eastAsia="en-GB"/>
        </w:rPr>
        <w:t xml:space="preserve"> </w:t>
      </w:r>
      <w:r w:rsidRPr="00E3026B">
        <w:rPr>
          <w:rFonts w:ascii="Calibri" w:hAnsi="Calibri" w:cs="Calibri"/>
          <w:color w:val="000000"/>
          <w:lang w:eastAsia="en-GB"/>
        </w:rPr>
        <w:t>εβδομαδιαια</w:t>
      </w:r>
      <w:r w:rsidRPr="00006B9B">
        <w:rPr>
          <w:rFonts w:ascii="Calibri" w:hAnsi="Calibri" w:cs="Calibri"/>
          <w:color w:val="000000"/>
          <w:lang w:val="en-US" w:eastAsia="en-GB"/>
        </w:rPr>
        <w:t xml:space="preserve"> </w:t>
      </w:r>
      <w:r w:rsidRPr="00E3026B">
        <w:rPr>
          <w:rFonts w:ascii="Calibri" w:hAnsi="Calibri" w:cs="Calibri"/>
          <w:color w:val="000000"/>
          <w:lang w:eastAsia="en-GB"/>
        </w:rPr>
        <w:t>χορήγηση</w:t>
      </w:r>
      <w:r w:rsidRPr="00006B9B">
        <w:rPr>
          <w:rFonts w:ascii="Calibri" w:hAnsi="Calibri" w:cs="Calibri"/>
          <w:color w:val="000000"/>
          <w:lang w:val="en-US" w:eastAsia="en-GB"/>
        </w:rPr>
        <w:t> </w:t>
      </w:r>
    </w:p>
    <w:p w14:paraId="7957CDC0" w14:textId="77777777" w:rsidR="0086501F" w:rsidRPr="00006B9B" w:rsidRDefault="0086501F" w:rsidP="0086501F">
      <w:pPr>
        <w:rPr>
          <w:rFonts w:ascii="Times New Roman" w:hAnsi="Times New Roman" w:cs="Times New Roman"/>
          <w:lang w:val="en-US" w:eastAsia="en-GB"/>
        </w:rPr>
      </w:pPr>
    </w:p>
    <w:p w14:paraId="4040E8CE" w14:textId="2601F07F" w:rsidR="00F5635E" w:rsidRDefault="006378E9" w:rsidP="00F5635E">
      <w:pPr>
        <w:rPr>
          <w:i/>
          <w:iCs/>
          <w:sz w:val="18"/>
          <w:szCs w:val="18"/>
        </w:rPr>
      </w:pPr>
      <w:r>
        <w:rPr>
          <w:sz w:val="18"/>
          <w:szCs w:val="18"/>
        </w:rPr>
        <w:t>**</w:t>
      </w:r>
      <w:r w:rsidR="00F5635E">
        <w:rPr>
          <w:sz w:val="18"/>
          <w:szCs w:val="18"/>
        </w:rPr>
        <w:t>Τροποποίηση από</w:t>
      </w:r>
      <w:r w:rsidR="00F5635E" w:rsidRPr="00FE6573">
        <w:rPr>
          <w:sz w:val="18"/>
          <w:szCs w:val="18"/>
        </w:rPr>
        <w:t xml:space="preserve">: Ελληνική Γαστρεντερολογική Εταιρεία, Ελληνική Δερματολογική και Αφροδισιολογική Εταιρεία, Ελληνική Εταιρεία Μελέτης Ήπατος, Ελληνική Νεφρολογική Εταιρεία, Ελληνική Ομάδα Μελέτης Ιδιοπαθών Φλεγμονωδών Νόσων του Εντέρου, Ελληνική Ρευματολογική Εταιρεία &amp; Επαγγελματική Ένωση Ρευματολόγων Ελλάδος. </w:t>
      </w:r>
      <w:r w:rsidR="00F5635E" w:rsidRPr="00C43F22">
        <w:rPr>
          <w:i/>
          <w:iCs/>
          <w:sz w:val="18"/>
          <w:szCs w:val="18"/>
        </w:rPr>
        <w:t>Κοινό κείμενο θέσεων. Οδηγίες διαχείρισης και αντιμετώπισης ασθενών με φλεγμονώδεις παθήσεις που υποβάλλονται σε ανοσοκατασταλτική/ τροποποιητική αγωγή κατά τη διάρκεια της πανδημίας COVID-19.</w:t>
      </w:r>
      <w:r w:rsidR="00F5635E">
        <w:rPr>
          <w:i/>
          <w:iCs/>
          <w:sz w:val="18"/>
          <w:szCs w:val="18"/>
        </w:rPr>
        <w:t xml:space="preserve"> </w:t>
      </w:r>
      <w:r w:rsidR="00F5635E" w:rsidRPr="003870E0">
        <w:rPr>
          <w:sz w:val="18"/>
          <w:szCs w:val="18"/>
        </w:rPr>
        <w:t>3 Μα</w:t>
      </w:r>
      <w:r w:rsidR="00F5635E" w:rsidRPr="003870E0">
        <w:rPr>
          <w:rFonts w:cstheme="minorHAnsi"/>
          <w:sz w:val="18"/>
          <w:szCs w:val="18"/>
        </w:rPr>
        <w:t>ΐ</w:t>
      </w:r>
      <w:r w:rsidR="00F5635E" w:rsidRPr="003870E0">
        <w:rPr>
          <w:sz w:val="18"/>
          <w:szCs w:val="18"/>
        </w:rPr>
        <w:t>ου 2020.</w:t>
      </w:r>
    </w:p>
    <w:p w14:paraId="15300A6B" w14:textId="77777777" w:rsidR="00F5635E" w:rsidRDefault="00006B9B" w:rsidP="00F5635E">
      <w:pPr>
        <w:rPr>
          <w:b/>
          <w:bCs/>
        </w:rPr>
      </w:pPr>
      <w:hyperlink r:id="rId5" w:history="1">
        <w:r w:rsidR="00F5635E" w:rsidRPr="00BC4394">
          <w:rPr>
            <w:rStyle w:val="-"/>
            <w:sz w:val="18"/>
            <w:szCs w:val="18"/>
          </w:rPr>
          <w:t>https://ere.gr/assets/files/announcements/covid19/KOINO_KEIMENO_THESEWN_gia_COVID19.pdf</w:t>
        </w:r>
      </w:hyperlink>
    </w:p>
    <w:p w14:paraId="6F0C6DB4" w14:textId="77777777" w:rsidR="00F5635E" w:rsidRPr="00AE2B17" w:rsidRDefault="00F5635E" w:rsidP="00F5635E">
      <w:pPr>
        <w:rPr>
          <w:b/>
          <w:bCs/>
        </w:rPr>
      </w:pPr>
    </w:p>
    <w:p w14:paraId="387D2CAC" w14:textId="77777777" w:rsidR="0086501F" w:rsidRPr="00746FDB" w:rsidRDefault="0086501F" w:rsidP="0086501F"/>
    <w:p w14:paraId="352787F2" w14:textId="77777777" w:rsidR="0086501F" w:rsidRPr="003A44E3" w:rsidRDefault="0086501F" w:rsidP="0086501F"/>
    <w:p w14:paraId="48971100" w14:textId="77777777" w:rsidR="0086501F" w:rsidRPr="003A44E3" w:rsidRDefault="0086501F" w:rsidP="0086501F"/>
    <w:p w14:paraId="66740EC8" w14:textId="77777777" w:rsidR="0086501F" w:rsidRPr="003A44E3" w:rsidRDefault="0086501F" w:rsidP="0086501F"/>
    <w:p w14:paraId="0D67EA12" w14:textId="77777777" w:rsidR="0086501F" w:rsidRPr="00F57A3E" w:rsidRDefault="0086501F" w:rsidP="0086501F"/>
    <w:p w14:paraId="4F4F69CC" w14:textId="29F3BDBA" w:rsidR="008A6754" w:rsidRPr="0086501F" w:rsidRDefault="008A6754">
      <w:pPr>
        <w:rPr>
          <w:sz w:val="28"/>
          <w:szCs w:val="28"/>
        </w:rPr>
      </w:pPr>
    </w:p>
    <w:sectPr w:rsidR="008A6754" w:rsidRPr="00865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50E57"/>
    <w:multiLevelType w:val="hybridMultilevel"/>
    <w:tmpl w:val="866084B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B4"/>
    <w:rsid w:val="00006B9B"/>
    <w:rsid w:val="000103B3"/>
    <w:rsid w:val="0006467A"/>
    <w:rsid w:val="000D3815"/>
    <w:rsid w:val="000D6F8F"/>
    <w:rsid w:val="0010107B"/>
    <w:rsid w:val="00121AAB"/>
    <w:rsid w:val="001800C4"/>
    <w:rsid w:val="001C4DCD"/>
    <w:rsid w:val="00216DFE"/>
    <w:rsid w:val="002A335C"/>
    <w:rsid w:val="002A4692"/>
    <w:rsid w:val="002D03B7"/>
    <w:rsid w:val="002D554D"/>
    <w:rsid w:val="00375BB2"/>
    <w:rsid w:val="00384A34"/>
    <w:rsid w:val="00403F99"/>
    <w:rsid w:val="004141C5"/>
    <w:rsid w:val="0047350D"/>
    <w:rsid w:val="00494EDF"/>
    <w:rsid w:val="004B4043"/>
    <w:rsid w:val="005B6206"/>
    <w:rsid w:val="006378E9"/>
    <w:rsid w:val="00663B88"/>
    <w:rsid w:val="00680161"/>
    <w:rsid w:val="006A61B2"/>
    <w:rsid w:val="006E5CBB"/>
    <w:rsid w:val="006F0D09"/>
    <w:rsid w:val="006F76CF"/>
    <w:rsid w:val="007F7281"/>
    <w:rsid w:val="0086501F"/>
    <w:rsid w:val="008A6754"/>
    <w:rsid w:val="00911EA1"/>
    <w:rsid w:val="00920E02"/>
    <w:rsid w:val="00A606B4"/>
    <w:rsid w:val="00A90518"/>
    <w:rsid w:val="00AC4DDA"/>
    <w:rsid w:val="00B40FBF"/>
    <w:rsid w:val="00B62324"/>
    <w:rsid w:val="00B675C6"/>
    <w:rsid w:val="00BF56CE"/>
    <w:rsid w:val="00C372B3"/>
    <w:rsid w:val="00C76808"/>
    <w:rsid w:val="00D036DA"/>
    <w:rsid w:val="00D16700"/>
    <w:rsid w:val="00D73D18"/>
    <w:rsid w:val="00DE7A0C"/>
    <w:rsid w:val="00DE7CC0"/>
    <w:rsid w:val="00DF4B51"/>
    <w:rsid w:val="00E63CBA"/>
    <w:rsid w:val="00E8332F"/>
    <w:rsid w:val="00F2705F"/>
    <w:rsid w:val="00F54BB1"/>
    <w:rsid w:val="00F5635E"/>
    <w:rsid w:val="00F83F93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FA31"/>
  <w15:chartTrackingRefBased/>
  <w15:docId w15:val="{8AC9B727-8E58-1B47-9255-B5F32D8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DFE"/>
    <w:pPr>
      <w:ind w:left="720"/>
      <w:contextualSpacing/>
    </w:pPr>
  </w:style>
  <w:style w:type="paragraph" w:styleId="Web">
    <w:name w:val="Normal (Web)"/>
    <w:basedOn w:val="a"/>
    <w:uiPriority w:val="99"/>
    <w:rsid w:val="0086501F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table" w:styleId="a4">
    <w:name w:val="Table Grid"/>
    <w:basedOn w:val="a1"/>
    <w:uiPriority w:val="39"/>
    <w:rsid w:val="0086501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65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e.gr/assets/files/announcements/covid19/KOINO_KEIMENO_THESEWN_gia_COVID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Stavrou</dc:creator>
  <cp:keywords/>
  <dc:description/>
  <cp:lastModifiedBy>Χρήστης των Windows</cp:lastModifiedBy>
  <cp:revision>2</cp:revision>
  <dcterms:created xsi:type="dcterms:W3CDTF">2022-09-14T06:37:00Z</dcterms:created>
  <dcterms:modified xsi:type="dcterms:W3CDTF">2022-09-14T06:37:00Z</dcterms:modified>
</cp:coreProperties>
</file>